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85" w:rsidRPr="00A768B3" w:rsidRDefault="008D3785" w:rsidP="00A768B3">
      <w:pPr>
        <w:jc w:val="both"/>
        <w:rPr>
          <w:rFonts w:cstheme="minorHAnsi"/>
          <w:sz w:val="24"/>
          <w:szCs w:val="24"/>
        </w:rPr>
      </w:pPr>
      <w:bookmarkStart w:id="0" w:name="_GoBack"/>
      <w:r w:rsidRPr="00A768B3">
        <w:rPr>
          <w:rFonts w:cstheme="minorHAnsi"/>
          <w:sz w:val="24"/>
          <w:szCs w:val="24"/>
        </w:rPr>
        <w:t>Piątkowy przepis drogowy</w:t>
      </w:r>
    </w:p>
    <w:p w:rsidR="008D3785" w:rsidRPr="00A768B3" w:rsidRDefault="008D3785" w:rsidP="00A768B3">
      <w:pPr>
        <w:jc w:val="both"/>
        <w:rPr>
          <w:rFonts w:cstheme="minorHAnsi"/>
          <w:sz w:val="24"/>
          <w:szCs w:val="24"/>
        </w:rPr>
      </w:pPr>
      <w:r w:rsidRPr="00A768B3">
        <w:rPr>
          <w:rFonts w:cstheme="minorHAnsi"/>
          <w:sz w:val="24"/>
          <w:szCs w:val="24"/>
        </w:rPr>
        <w:t>Odc. 41 – „Światła przeciwmgłowe tylne”</w:t>
      </w:r>
    </w:p>
    <w:p w:rsidR="008D3785" w:rsidRPr="00A768B3" w:rsidRDefault="008D3785" w:rsidP="00A768B3">
      <w:pPr>
        <w:spacing w:line="360" w:lineRule="auto"/>
        <w:jc w:val="both"/>
        <w:rPr>
          <w:rFonts w:cstheme="minorHAnsi"/>
          <w:sz w:val="24"/>
          <w:szCs w:val="24"/>
        </w:rPr>
      </w:pPr>
      <w:r w:rsidRPr="00A768B3">
        <w:rPr>
          <w:rFonts w:cstheme="minorHAnsi"/>
          <w:sz w:val="24"/>
          <w:szCs w:val="24"/>
        </w:rPr>
        <w:t>W ramach kolejnego odcinka piątkowego przepisu, policjanci z Wydziału Ruchu Drogowego KWP w Krakowie na podstawie Ustawy Prawo o ruchu drogowym, opracowali krótkie przypomnienie przepisu dotyczącego warunku używania świateł przeciwmgłowych tylnych.</w:t>
      </w:r>
    </w:p>
    <w:p w:rsidR="008D3785" w:rsidRPr="00A768B3" w:rsidRDefault="008D3785" w:rsidP="00A768B3">
      <w:pPr>
        <w:spacing w:line="360" w:lineRule="auto"/>
        <w:jc w:val="both"/>
        <w:rPr>
          <w:rFonts w:cstheme="minorHAnsi"/>
          <w:sz w:val="24"/>
          <w:szCs w:val="24"/>
        </w:rPr>
      </w:pPr>
      <w:r w:rsidRPr="00A768B3">
        <w:rPr>
          <w:rFonts w:cstheme="minorHAnsi"/>
          <w:sz w:val="24"/>
          <w:szCs w:val="24"/>
        </w:rPr>
        <w:t xml:space="preserve">Nadzorując ruch drogowy policjanci często ujawniają wykroczenia związane z niewłączeniem odpowiednich świateł w pojeździe. W przypadku świateł przeciwmgłowych tylnych zdecydowanie częściej jest to wykroczenie związane z nadużywaniem tego rodzaju oświetlenia. </w:t>
      </w:r>
    </w:p>
    <w:p w:rsidR="008D3785" w:rsidRPr="00A768B3" w:rsidRDefault="008D3785" w:rsidP="00A768B3">
      <w:pPr>
        <w:spacing w:line="360" w:lineRule="auto"/>
        <w:jc w:val="both"/>
        <w:rPr>
          <w:rFonts w:cstheme="minorHAnsi"/>
          <w:sz w:val="24"/>
          <w:szCs w:val="24"/>
        </w:rPr>
      </w:pPr>
      <w:r w:rsidRPr="00A768B3">
        <w:rPr>
          <w:rFonts w:cstheme="minorHAnsi"/>
          <w:sz w:val="24"/>
          <w:szCs w:val="24"/>
        </w:rPr>
        <w:t>Przepisy dopuszczają tylko jeden przypadek użycia tych świateł:</w:t>
      </w:r>
    </w:p>
    <w:p w:rsidR="008D3785" w:rsidRPr="00A768B3" w:rsidRDefault="008D3785" w:rsidP="00A768B3">
      <w:pPr>
        <w:spacing w:line="360" w:lineRule="auto"/>
        <w:jc w:val="both"/>
        <w:rPr>
          <w:rFonts w:cstheme="minorHAnsi"/>
          <w:sz w:val="24"/>
          <w:szCs w:val="24"/>
        </w:rPr>
      </w:pPr>
      <w:r w:rsidRPr="00A768B3">
        <w:rPr>
          <w:rFonts w:cstheme="minorHAnsi"/>
          <w:sz w:val="24"/>
          <w:szCs w:val="24"/>
        </w:rPr>
        <w:t>Kierujący pojazdem może używać tylnych świateł przeciwmgłowych, jeżeli zmniejszona przejrzystość powietrza ogranicza widoczność na odległość mniejszą niż 50 m. Jeżeli przejrzystość powietrza poprawi się, kierujący jest obowiązany niezwłocznie wyłączyć te światła.</w:t>
      </w:r>
    </w:p>
    <w:p w:rsidR="008D3785" w:rsidRPr="00A768B3" w:rsidRDefault="008D3785" w:rsidP="00A768B3">
      <w:pPr>
        <w:spacing w:line="360" w:lineRule="auto"/>
        <w:jc w:val="both"/>
        <w:rPr>
          <w:rFonts w:cstheme="minorHAnsi"/>
          <w:sz w:val="24"/>
          <w:szCs w:val="24"/>
        </w:rPr>
      </w:pPr>
      <w:r w:rsidRPr="00A768B3">
        <w:rPr>
          <w:rFonts w:cstheme="minorHAnsi"/>
          <w:sz w:val="24"/>
          <w:szCs w:val="24"/>
        </w:rPr>
        <w:t>[Po prawej stronie – fotografia przedstawiająca widok samochodu osobowego z tyłu – uwidoczniony szczegół: tylna prawa lampa zespolona z włączonymi światłami pozycyjnymi i przeciwmgłowymi tylnymi.]</w:t>
      </w:r>
    </w:p>
    <w:p w:rsidR="008D3785" w:rsidRPr="00A768B3" w:rsidRDefault="008D3785" w:rsidP="00A768B3">
      <w:pPr>
        <w:spacing w:line="360" w:lineRule="auto"/>
        <w:jc w:val="both"/>
        <w:rPr>
          <w:rFonts w:cstheme="minorHAnsi"/>
          <w:sz w:val="24"/>
          <w:szCs w:val="24"/>
        </w:rPr>
      </w:pPr>
      <w:r w:rsidRPr="00A768B3">
        <w:rPr>
          <w:rFonts w:cstheme="minorHAnsi"/>
          <w:sz w:val="24"/>
          <w:szCs w:val="24"/>
        </w:rPr>
        <w:t xml:space="preserve">Niejednokrotnie jednak zdarza się, że mimo poprawy widoczności kierujący zapominają o wyłączeniu tych świateł co powodować może oślepienie innych kierujących, zwłaszcza w porze od zmierzchu do świtu, gdyż ich moc jest zdecydowanie większa niż świateł pozycyjnych. </w:t>
      </w:r>
    </w:p>
    <w:p w:rsidR="008D3785" w:rsidRPr="00A768B3" w:rsidRDefault="008D3785" w:rsidP="00A768B3">
      <w:pPr>
        <w:spacing w:line="360" w:lineRule="auto"/>
        <w:jc w:val="both"/>
        <w:rPr>
          <w:rFonts w:cstheme="minorHAnsi"/>
          <w:sz w:val="24"/>
          <w:szCs w:val="24"/>
        </w:rPr>
      </w:pPr>
      <w:r w:rsidRPr="00A768B3">
        <w:rPr>
          <w:rFonts w:cstheme="minorHAnsi"/>
          <w:sz w:val="24"/>
          <w:szCs w:val="24"/>
        </w:rPr>
        <w:t>W każdym samochodzie wyposażonym w takie światła, o  ich włączeniu przypomina kierującemu niemigający żółty symbol.</w:t>
      </w:r>
    </w:p>
    <w:p w:rsidR="008D3785" w:rsidRPr="00A768B3" w:rsidRDefault="008D3785" w:rsidP="00A768B3">
      <w:pPr>
        <w:spacing w:line="360" w:lineRule="auto"/>
        <w:jc w:val="both"/>
        <w:rPr>
          <w:rFonts w:cstheme="minorHAnsi"/>
          <w:sz w:val="24"/>
          <w:szCs w:val="24"/>
        </w:rPr>
      </w:pPr>
      <w:r w:rsidRPr="00A768B3">
        <w:rPr>
          <w:rFonts w:cstheme="minorHAnsi"/>
          <w:sz w:val="24"/>
          <w:szCs w:val="24"/>
        </w:rPr>
        <w:t>[Po prawej stronie ilustracja przedstawiająca żółty symbol świateł przeciwmgłowych tylnych na czarnym tle.].</w:t>
      </w:r>
    </w:p>
    <w:p w:rsidR="008D3785" w:rsidRPr="00A768B3" w:rsidRDefault="008D3785" w:rsidP="00A768B3">
      <w:pPr>
        <w:jc w:val="both"/>
        <w:rPr>
          <w:rFonts w:cstheme="minorHAnsi"/>
          <w:sz w:val="24"/>
          <w:szCs w:val="24"/>
        </w:rPr>
      </w:pPr>
    </w:p>
    <w:bookmarkEnd w:id="0"/>
    <w:p w:rsidR="00F47D54" w:rsidRPr="00A768B3" w:rsidRDefault="00F47D54" w:rsidP="00A768B3">
      <w:pPr>
        <w:jc w:val="both"/>
        <w:rPr>
          <w:rFonts w:cstheme="minorHAnsi"/>
        </w:rPr>
      </w:pPr>
    </w:p>
    <w:sectPr w:rsidR="00F47D54" w:rsidRPr="00A76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85"/>
    <w:rsid w:val="008D3785"/>
    <w:rsid w:val="00A768B3"/>
    <w:rsid w:val="00F47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37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37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227</Words>
  <Characters>1364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Wróbel Wojciech</dc:creator>
  <cp:lastModifiedBy>Grzebyk-Dulak Iwona</cp:lastModifiedBy>
  <cp:revision>2</cp:revision>
  <dcterms:created xsi:type="dcterms:W3CDTF">2020-11-13T06:53:00Z</dcterms:created>
  <dcterms:modified xsi:type="dcterms:W3CDTF">2020-11-13T08:07:00Z</dcterms:modified>
</cp:coreProperties>
</file>